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A5" w:rsidRPr="004711A5" w:rsidRDefault="004711A5" w:rsidP="004711A5">
      <w:pPr>
        <w:autoSpaceDE w:val="0"/>
        <w:autoSpaceDN w:val="0"/>
        <w:adjustRightInd w:val="0"/>
        <w:spacing w:before="240" w:after="120" w:line="240" w:lineRule="auto"/>
        <w:jc w:val="center"/>
        <w:rPr>
          <w:rFonts w:cs="Tahoma"/>
          <w:sz w:val="24"/>
        </w:rPr>
      </w:pPr>
      <w:r w:rsidRPr="004711A5">
        <w:rPr>
          <w:rFonts w:cs="Tahoma"/>
          <w:b/>
          <w:bCs/>
          <w:sz w:val="24"/>
        </w:rPr>
        <w:t xml:space="preserve">REGOLAMENTO TORNEI </w:t>
      </w:r>
      <w:r w:rsidR="00C94F41">
        <w:rPr>
          <w:rFonts w:cs="Tahoma"/>
          <w:b/>
          <w:bCs/>
          <w:sz w:val="24"/>
        </w:rPr>
        <w:t>RAPIDI</w:t>
      </w:r>
    </w:p>
    <w:p w:rsidR="004711A5" w:rsidRDefault="004711A5" w:rsidP="004711A5">
      <w:pPr>
        <w:autoSpaceDE w:val="0"/>
        <w:autoSpaceDN w:val="0"/>
        <w:adjustRightInd w:val="0"/>
        <w:spacing w:after="120" w:line="240" w:lineRule="auto"/>
        <w:rPr>
          <w:rFonts w:cs="Tahoma"/>
          <w:sz w:val="20"/>
          <w:szCs w:val="20"/>
        </w:rPr>
      </w:pP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 xml:space="preserve">1. Ogni giocatore deve effettuare tutte le sue mosse in </w:t>
      </w:r>
      <w:r w:rsidR="00C94F41">
        <w:rPr>
          <w:rFonts w:cs="Tahoma"/>
          <w:sz w:val="20"/>
          <w:szCs w:val="20"/>
        </w:rPr>
        <w:t xml:space="preserve">5 minuti (Lampo) o in </w:t>
      </w:r>
      <w:r w:rsidRPr="004711A5">
        <w:rPr>
          <w:rFonts w:cs="Tahoma"/>
          <w:sz w:val="20"/>
          <w:szCs w:val="20"/>
        </w:rPr>
        <w:t>15 minuti</w:t>
      </w:r>
      <w:r w:rsidR="00C94F41">
        <w:rPr>
          <w:rFonts w:cs="Tahoma"/>
          <w:sz w:val="20"/>
          <w:szCs w:val="20"/>
        </w:rPr>
        <w:t xml:space="preserve"> (Semilampo)</w:t>
      </w:r>
      <w:r w:rsidRPr="004711A5">
        <w:rPr>
          <w:rFonts w:cs="Tahoma"/>
          <w:sz w:val="20"/>
          <w:szCs w:val="20"/>
        </w:rPr>
        <w:t xml:space="preserve"> con l'uso dell'orologio.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2. Il gioco deve essere assoggettato alle Regole degli scacchi della FIDE, tranne per quanto differentemente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disposto dalle Regole del Gioco Lampo.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Per i giocatori non è obbligatorio registrare le mosse.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3. Dopo che ciascun giocatore ha eseguito tre mosse, non può essere avanzato alcun reclamo concernente l’errata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p</w:t>
      </w:r>
      <w:r w:rsidR="004032FE">
        <w:rPr>
          <w:rFonts w:cs="Tahoma"/>
          <w:sz w:val="20"/>
          <w:szCs w:val="20"/>
        </w:rPr>
        <w:t>osizione dei pezzi, l’orientamento</w:t>
      </w:r>
      <w:r w:rsidRPr="004711A5">
        <w:rPr>
          <w:rFonts w:cs="Tahoma"/>
          <w:sz w:val="20"/>
          <w:szCs w:val="20"/>
        </w:rPr>
        <w:t xml:space="preserve"> della scacchiera o la taratura dell’orologio. In caso di inversione di posizione tra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Re e Donna, a tale Re non è permesso l’arrocco.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4. Ogni giocatore dovrà azionare l'orologio con la stessa mano con cui ha ese</w:t>
      </w:r>
      <w:r w:rsidR="004032FE">
        <w:rPr>
          <w:rFonts w:cs="Tahoma"/>
          <w:sz w:val="20"/>
          <w:szCs w:val="20"/>
        </w:rPr>
        <w:t>guito la mossa. Unica eccezione:</w:t>
      </w:r>
      <w:r w:rsidRPr="004711A5">
        <w:rPr>
          <w:rFonts w:cs="Tahoma"/>
          <w:sz w:val="20"/>
          <w:szCs w:val="20"/>
        </w:rPr>
        <w:t xml:space="preserve"> è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permesso effettuare l'arrocco usando entrambi le mani.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5. Non è permesso a nessuno dei giocatori coprire più o meno permanentemente il pulsante dell'orologio con le dita.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6. Durante la partita l'orologio non può essere maneggiato da nessuno dei giocatori.</w:t>
      </w:r>
    </w:p>
    <w:p w:rsid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7. Una mossa illegale è completata da Tizio solo quando l’orologio di Caio è stato azionato. Caio ha allora diritto 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richiedere la vittoria prima di eseguire la propria mossa. Se Caio non può dare scaccomatto al Re di Tizio con una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qualsiasi serie di mosse legali, anche con le peggiori risposte, allora Caio ha diritto di chiedere patta prima di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eseguire la propria mossa. Una volta che C</w:t>
      </w:r>
      <w:r w:rsidR="004032FE">
        <w:rPr>
          <w:rFonts w:cs="Tahoma"/>
          <w:sz w:val="20"/>
          <w:szCs w:val="20"/>
        </w:rPr>
        <w:t>aio ha eseguito la sua mossa, l</w:t>
      </w:r>
      <w:r w:rsidRPr="004711A5">
        <w:rPr>
          <w:rFonts w:cs="Tahoma"/>
          <w:sz w:val="20"/>
          <w:szCs w:val="20"/>
        </w:rPr>
        <w:t>a mossa illegale non può più essere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 xml:space="preserve">contestata. 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Se Tizio si accorge di avere giocato una mossa illegale prima di azionare l'orologio</w:t>
      </w:r>
      <w:r w:rsidR="004032FE">
        <w:rPr>
          <w:rFonts w:cs="Tahoma"/>
          <w:sz w:val="20"/>
          <w:szCs w:val="20"/>
        </w:rPr>
        <w:t>,</w:t>
      </w:r>
      <w:r w:rsidRPr="004711A5">
        <w:rPr>
          <w:rFonts w:cs="Tahoma"/>
          <w:sz w:val="20"/>
          <w:szCs w:val="20"/>
        </w:rPr>
        <w:t xml:space="preserve"> può correggerla.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Tuttavia dovrà muovere il pezzo toccato</w:t>
      </w:r>
      <w:r w:rsidR="00983780">
        <w:rPr>
          <w:rFonts w:cs="Tahoma"/>
          <w:sz w:val="20"/>
          <w:szCs w:val="20"/>
        </w:rPr>
        <w:t>,</w:t>
      </w:r>
      <w:r w:rsidRPr="004711A5">
        <w:rPr>
          <w:rFonts w:cs="Tahoma"/>
          <w:sz w:val="20"/>
          <w:szCs w:val="20"/>
        </w:rPr>
        <w:t xml:space="preserve"> se esso dispone di almeno una mossa legale, altrimenti potrà muovere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normalmente un qualsiasi altro pezzo.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8. Quando un giocatore muove lasciando il proprio Re sotto scacco (mossa irregolare), è ancora diffusa l'abitudine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che l'avversario reclami la vittoria catturando materialmente sulla scacchiera il Re nemico. Tuttavia, dal 1º luglio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2005</w:t>
      </w:r>
      <w:r w:rsidR="004032FE">
        <w:rPr>
          <w:rFonts w:cs="Tahoma"/>
          <w:sz w:val="20"/>
          <w:szCs w:val="20"/>
        </w:rPr>
        <w:t>,</w:t>
      </w:r>
      <w:r w:rsidRPr="004711A5">
        <w:rPr>
          <w:rFonts w:cs="Tahoma"/>
          <w:sz w:val="20"/>
          <w:szCs w:val="20"/>
        </w:rPr>
        <w:t xml:space="preserve"> la cattura del Re avversario è stata dichiarata mossa irregolare nel regolamento internazionale. Pertanto chi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la esegue non solo non vince la partita, ma addirittura la perde</w:t>
      </w:r>
      <w:r w:rsidR="004032FE">
        <w:rPr>
          <w:rFonts w:cs="Tahoma"/>
          <w:sz w:val="20"/>
          <w:szCs w:val="20"/>
        </w:rPr>
        <w:t>,</w:t>
      </w:r>
      <w:r w:rsidRPr="004711A5">
        <w:rPr>
          <w:rFonts w:cs="Tahoma"/>
          <w:sz w:val="20"/>
          <w:szCs w:val="20"/>
        </w:rPr>
        <w:t xml:space="preserve"> se mette in moto l'orologio dell'avversario e questi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reclama la vittoria.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9. Si considera che una bandierina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è caduta quando una valida richiesta viene fatta in questo senso da un giocatore.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 xml:space="preserve">Chiunque </w:t>
      </w:r>
      <w:r w:rsidR="004032FE">
        <w:rPr>
          <w:rFonts w:cs="Tahoma"/>
          <w:sz w:val="20"/>
          <w:szCs w:val="20"/>
        </w:rPr>
        <w:t xml:space="preserve">è </w:t>
      </w:r>
      <w:r w:rsidRPr="004711A5">
        <w:rPr>
          <w:rFonts w:cs="Tahoma"/>
          <w:sz w:val="20"/>
          <w:szCs w:val="20"/>
        </w:rPr>
        <w:t>al di fuori della partita (arbitro compreso) deve ast</w:t>
      </w:r>
      <w:r>
        <w:rPr>
          <w:rFonts w:cs="Tahoma"/>
          <w:sz w:val="20"/>
          <w:szCs w:val="20"/>
        </w:rPr>
        <w:t>enersi dall'indicarne la caduta</w:t>
      </w:r>
      <w:r w:rsidR="004032FE">
        <w:rPr>
          <w:rFonts w:cs="Tahoma"/>
          <w:sz w:val="20"/>
          <w:szCs w:val="20"/>
        </w:rPr>
        <w:t>.</w:t>
      </w:r>
      <w:r>
        <w:rPr>
          <w:rFonts w:cs="Tahoma"/>
          <w:sz w:val="20"/>
          <w:szCs w:val="20"/>
        </w:rPr>
        <w:t xml:space="preserve"> </w:t>
      </w:r>
      <w:r w:rsidR="004032FE">
        <w:rPr>
          <w:rFonts w:cs="Tahoma"/>
          <w:sz w:val="20"/>
          <w:szCs w:val="20"/>
        </w:rPr>
        <w:t>(*)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Stesso discorso per qualsiasi altra infrazione (ad esempio una mossa illegale).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10. Per richiedere la vittoria per il tempo, il richiedente deve fermare entrambi gli orologi e comunicarlo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all'avversario. Affinché la richiesta sia valida, la bandierina del richiedente deve rimanere alzata e quella del suo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avversario essere caduta dopo che gli orologi sono stati fermati. Se entrambe le bandierine sono cadute la partita è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patta.</w:t>
      </w:r>
      <w:r w:rsidR="004032FE" w:rsidRPr="004032FE">
        <w:rPr>
          <w:rFonts w:cs="Tahoma"/>
          <w:sz w:val="20"/>
          <w:szCs w:val="20"/>
        </w:rPr>
        <w:t xml:space="preserve"> </w:t>
      </w:r>
      <w:r w:rsidR="004032FE">
        <w:rPr>
          <w:rFonts w:cs="Tahoma"/>
          <w:sz w:val="20"/>
          <w:szCs w:val="20"/>
        </w:rPr>
        <w:t>(*)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11. Se un giocatore mette incidentalmente fuori posto uno o più pezzi, egli dovrà ripr</w:t>
      </w:r>
      <w:r w:rsidR="004032FE">
        <w:rPr>
          <w:rFonts w:cs="Tahoma"/>
          <w:sz w:val="20"/>
          <w:szCs w:val="20"/>
        </w:rPr>
        <w:t>istinare la posizione con il proprio</w:t>
      </w:r>
      <w:r>
        <w:rPr>
          <w:rFonts w:cs="Tahoma"/>
          <w:sz w:val="20"/>
          <w:szCs w:val="20"/>
        </w:rPr>
        <w:t xml:space="preserve"> </w:t>
      </w:r>
      <w:r w:rsidR="004032FE">
        <w:rPr>
          <w:rFonts w:cs="Tahoma"/>
          <w:sz w:val="20"/>
          <w:szCs w:val="20"/>
        </w:rPr>
        <w:t>tempo. Se necessario</w:t>
      </w:r>
      <w:r w:rsidRPr="004711A5">
        <w:rPr>
          <w:rFonts w:cs="Tahoma"/>
          <w:sz w:val="20"/>
          <w:szCs w:val="20"/>
        </w:rPr>
        <w:t xml:space="preserve"> l'avversario, senza aver mosso, può far partire l'orologio per consentire che questa norma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venga applicata.</w:t>
      </w:r>
    </w:p>
    <w:p w:rsidR="004711A5" w:rsidRPr="004711A5" w:rsidRDefault="004711A5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12. Il Gioco Lampo deve uniformarsi al Regolamento degli scacchi della FIDE e alle interpretazioni FIDE, in tutti i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casi nei quali risulti possibile e senza che ciò sia in contraddizione con il presente Regolamento. In particolare la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regola del "pezzo toccato" (Art. 7) è pienamente valida. Se un gio</w:t>
      </w:r>
      <w:r w:rsidR="004032FE">
        <w:rPr>
          <w:rFonts w:cs="Tahoma"/>
          <w:sz w:val="20"/>
          <w:szCs w:val="20"/>
        </w:rPr>
        <w:t>catore tocca un pezzo e ne muove</w:t>
      </w:r>
      <w:r w:rsidRPr="004711A5">
        <w:rPr>
          <w:rFonts w:cs="Tahoma"/>
          <w:sz w:val="20"/>
          <w:szCs w:val="20"/>
        </w:rPr>
        <w:t xml:space="preserve"> un altro, il suo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avversario ha diritto, se necessario, di far ripartire l'orologio informandolo che deve completare la sua mossa in</w:t>
      </w:r>
      <w:r>
        <w:rPr>
          <w:rFonts w:cs="Tahoma"/>
          <w:sz w:val="20"/>
          <w:szCs w:val="20"/>
        </w:rPr>
        <w:t xml:space="preserve"> </w:t>
      </w:r>
      <w:r w:rsidRPr="004711A5">
        <w:rPr>
          <w:rFonts w:cs="Tahoma"/>
          <w:sz w:val="20"/>
          <w:szCs w:val="20"/>
        </w:rPr>
        <w:t>accordo con l'Art. 7.</w:t>
      </w:r>
    </w:p>
    <w:p w:rsidR="009E46CF" w:rsidRDefault="009E46CF" w:rsidP="004711A5">
      <w:pPr>
        <w:autoSpaceDE w:val="0"/>
        <w:autoSpaceDN w:val="0"/>
        <w:adjustRightInd w:val="0"/>
        <w:spacing w:after="120" w:line="240" w:lineRule="auto"/>
        <w:jc w:val="both"/>
        <w:rPr>
          <w:rFonts w:cs="Tahoma"/>
          <w:sz w:val="20"/>
          <w:szCs w:val="20"/>
        </w:rPr>
      </w:pPr>
    </w:p>
    <w:p w:rsidR="004711A5" w:rsidRPr="004711A5" w:rsidRDefault="004711A5" w:rsidP="009E46CF">
      <w:pPr>
        <w:autoSpaceDE w:val="0"/>
        <w:autoSpaceDN w:val="0"/>
        <w:adjustRightInd w:val="0"/>
        <w:spacing w:after="240" w:line="240" w:lineRule="auto"/>
        <w:jc w:val="both"/>
        <w:rPr>
          <w:rFonts w:cs="Tahoma"/>
          <w:sz w:val="20"/>
          <w:szCs w:val="20"/>
        </w:rPr>
      </w:pPr>
      <w:r w:rsidRPr="004711A5">
        <w:rPr>
          <w:rFonts w:cs="Tahoma"/>
          <w:sz w:val="20"/>
          <w:szCs w:val="20"/>
        </w:rPr>
        <w:t>Il presente Regolamento è tratto da fonti ufficiali FIDE/FSI ed adattato per l'evento in questione</w:t>
      </w:r>
    </w:p>
    <w:p w:rsidR="004711A5" w:rsidRPr="004711A5" w:rsidRDefault="004711A5" w:rsidP="004711A5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(*) Solo per gli orologi analogici a doppio quadrante. Per i digitali</w:t>
      </w:r>
      <w:r w:rsidR="009E46CF">
        <w:rPr>
          <w:rFonts w:cs="Tahoma"/>
          <w:sz w:val="20"/>
          <w:szCs w:val="20"/>
        </w:rPr>
        <w:t xml:space="preserve">, invece, quando il quadrante </w:t>
      </w:r>
      <w:r>
        <w:rPr>
          <w:rFonts w:cs="Tahoma"/>
          <w:sz w:val="20"/>
          <w:szCs w:val="20"/>
        </w:rPr>
        <w:t>indica 00.00</w:t>
      </w:r>
    </w:p>
    <w:sectPr w:rsidR="004711A5" w:rsidRPr="004711A5" w:rsidSect="00F97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11A5"/>
    <w:rsid w:val="00001D98"/>
    <w:rsid w:val="00002BC2"/>
    <w:rsid w:val="00010894"/>
    <w:rsid w:val="00024D24"/>
    <w:rsid w:val="000331D0"/>
    <w:rsid w:val="00043CE3"/>
    <w:rsid w:val="00046320"/>
    <w:rsid w:val="00060673"/>
    <w:rsid w:val="00065FAD"/>
    <w:rsid w:val="000826E7"/>
    <w:rsid w:val="00094510"/>
    <w:rsid w:val="000A385D"/>
    <w:rsid w:val="000A5338"/>
    <w:rsid w:val="000B0440"/>
    <w:rsid w:val="000B4947"/>
    <w:rsid w:val="000D392D"/>
    <w:rsid w:val="000E4F51"/>
    <w:rsid w:val="000F7262"/>
    <w:rsid w:val="00113725"/>
    <w:rsid w:val="001169C1"/>
    <w:rsid w:val="001343AB"/>
    <w:rsid w:val="0013642C"/>
    <w:rsid w:val="00153C9B"/>
    <w:rsid w:val="00162476"/>
    <w:rsid w:val="00183249"/>
    <w:rsid w:val="00195152"/>
    <w:rsid w:val="001B5F81"/>
    <w:rsid w:val="001C026C"/>
    <w:rsid w:val="001C2E12"/>
    <w:rsid w:val="001C699A"/>
    <w:rsid w:val="001D642E"/>
    <w:rsid w:val="001F5A3E"/>
    <w:rsid w:val="00211441"/>
    <w:rsid w:val="00231FB5"/>
    <w:rsid w:val="00244439"/>
    <w:rsid w:val="00257A7C"/>
    <w:rsid w:val="002965F0"/>
    <w:rsid w:val="00297372"/>
    <w:rsid w:val="002A4645"/>
    <w:rsid w:val="002A5C18"/>
    <w:rsid w:val="002B11C1"/>
    <w:rsid w:val="002B246C"/>
    <w:rsid w:val="002B75CA"/>
    <w:rsid w:val="002E4E63"/>
    <w:rsid w:val="002E64F0"/>
    <w:rsid w:val="00311CFA"/>
    <w:rsid w:val="003128C7"/>
    <w:rsid w:val="00371524"/>
    <w:rsid w:val="00390E25"/>
    <w:rsid w:val="00392249"/>
    <w:rsid w:val="00392CB7"/>
    <w:rsid w:val="00394541"/>
    <w:rsid w:val="003C4524"/>
    <w:rsid w:val="003D1CB6"/>
    <w:rsid w:val="003F532B"/>
    <w:rsid w:val="004017EB"/>
    <w:rsid w:val="004032FE"/>
    <w:rsid w:val="00413A25"/>
    <w:rsid w:val="00417E9C"/>
    <w:rsid w:val="004207A7"/>
    <w:rsid w:val="00420DB8"/>
    <w:rsid w:val="00437C08"/>
    <w:rsid w:val="004506DB"/>
    <w:rsid w:val="00453A1B"/>
    <w:rsid w:val="004711A5"/>
    <w:rsid w:val="00477EBF"/>
    <w:rsid w:val="00484D6E"/>
    <w:rsid w:val="00484DAF"/>
    <w:rsid w:val="004A054F"/>
    <w:rsid w:val="004A4141"/>
    <w:rsid w:val="004B0E4C"/>
    <w:rsid w:val="004B6CFC"/>
    <w:rsid w:val="004F5389"/>
    <w:rsid w:val="005161A1"/>
    <w:rsid w:val="00522E44"/>
    <w:rsid w:val="00531D09"/>
    <w:rsid w:val="0053621B"/>
    <w:rsid w:val="005458A9"/>
    <w:rsid w:val="00571437"/>
    <w:rsid w:val="005745E8"/>
    <w:rsid w:val="005822A6"/>
    <w:rsid w:val="005A07E5"/>
    <w:rsid w:val="005A2BAC"/>
    <w:rsid w:val="005A69C3"/>
    <w:rsid w:val="005C16BC"/>
    <w:rsid w:val="005D61AC"/>
    <w:rsid w:val="005D6BDA"/>
    <w:rsid w:val="005E0174"/>
    <w:rsid w:val="005E0632"/>
    <w:rsid w:val="006212E3"/>
    <w:rsid w:val="00622087"/>
    <w:rsid w:val="00640716"/>
    <w:rsid w:val="00661F40"/>
    <w:rsid w:val="00663118"/>
    <w:rsid w:val="00671F6C"/>
    <w:rsid w:val="00672837"/>
    <w:rsid w:val="00687274"/>
    <w:rsid w:val="006919D4"/>
    <w:rsid w:val="00694922"/>
    <w:rsid w:val="006A4636"/>
    <w:rsid w:val="006A4B42"/>
    <w:rsid w:val="006B5A72"/>
    <w:rsid w:val="006C76C7"/>
    <w:rsid w:val="006D5041"/>
    <w:rsid w:val="006E49AD"/>
    <w:rsid w:val="007006A0"/>
    <w:rsid w:val="00715191"/>
    <w:rsid w:val="00721EBE"/>
    <w:rsid w:val="00747775"/>
    <w:rsid w:val="00754D72"/>
    <w:rsid w:val="00780DFF"/>
    <w:rsid w:val="00783F12"/>
    <w:rsid w:val="007A2D8B"/>
    <w:rsid w:val="007C795B"/>
    <w:rsid w:val="007D257B"/>
    <w:rsid w:val="007D5316"/>
    <w:rsid w:val="007E73D2"/>
    <w:rsid w:val="00822931"/>
    <w:rsid w:val="0084181A"/>
    <w:rsid w:val="008504F3"/>
    <w:rsid w:val="00852118"/>
    <w:rsid w:val="00852FC4"/>
    <w:rsid w:val="00860C78"/>
    <w:rsid w:val="00860E96"/>
    <w:rsid w:val="00872B40"/>
    <w:rsid w:val="0089163A"/>
    <w:rsid w:val="00892557"/>
    <w:rsid w:val="008935DE"/>
    <w:rsid w:val="008941A3"/>
    <w:rsid w:val="008A05DA"/>
    <w:rsid w:val="008B0E67"/>
    <w:rsid w:val="008B683D"/>
    <w:rsid w:val="008C6E12"/>
    <w:rsid w:val="008F21F3"/>
    <w:rsid w:val="009039F1"/>
    <w:rsid w:val="00904B60"/>
    <w:rsid w:val="00906681"/>
    <w:rsid w:val="00907872"/>
    <w:rsid w:val="00910B36"/>
    <w:rsid w:val="00921861"/>
    <w:rsid w:val="00921D24"/>
    <w:rsid w:val="009409E1"/>
    <w:rsid w:val="009533F5"/>
    <w:rsid w:val="00957113"/>
    <w:rsid w:val="009801DD"/>
    <w:rsid w:val="00983780"/>
    <w:rsid w:val="009B10FB"/>
    <w:rsid w:val="009B4061"/>
    <w:rsid w:val="009E46CF"/>
    <w:rsid w:val="009F007D"/>
    <w:rsid w:val="009F612F"/>
    <w:rsid w:val="00A15CE9"/>
    <w:rsid w:val="00A31B82"/>
    <w:rsid w:val="00A50FF1"/>
    <w:rsid w:val="00A66991"/>
    <w:rsid w:val="00A775CE"/>
    <w:rsid w:val="00A879C1"/>
    <w:rsid w:val="00AB5284"/>
    <w:rsid w:val="00AB69DB"/>
    <w:rsid w:val="00AD338B"/>
    <w:rsid w:val="00AE18E7"/>
    <w:rsid w:val="00AE46C1"/>
    <w:rsid w:val="00B21109"/>
    <w:rsid w:val="00B2383D"/>
    <w:rsid w:val="00B27A19"/>
    <w:rsid w:val="00B345D6"/>
    <w:rsid w:val="00B407F6"/>
    <w:rsid w:val="00B53950"/>
    <w:rsid w:val="00B54381"/>
    <w:rsid w:val="00B61132"/>
    <w:rsid w:val="00BB7762"/>
    <w:rsid w:val="00C51AE2"/>
    <w:rsid w:val="00C5689E"/>
    <w:rsid w:val="00C63CD8"/>
    <w:rsid w:val="00C80C63"/>
    <w:rsid w:val="00C82F71"/>
    <w:rsid w:val="00C94F41"/>
    <w:rsid w:val="00C962DD"/>
    <w:rsid w:val="00CA4B68"/>
    <w:rsid w:val="00CD5599"/>
    <w:rsid w:val="00CF3B6D"/>
    <w:rsid w:val="00D05FE5"/>
    <w:rsid w:val="00D23B4E"/>
    <w:rsid w:val="00D325E4"/>
    <w:rsid w:val="00D37940"/>
    <w:rsid w:val="00D44636"/>
    <w:rsid w:val="00D476EF"/>
    <w:rsid w:val="00D516E1"/>
    <w:rsid w:val="00D5363E"/>
    <w:rsid w:val="00D55809"/>
    <w:rsid w:val="00D55AB1"/>
    <w:rsid w:val="00D56CAB"/>
    <w:rsid w:val="00D74B34"/>
    <w:rsid w:val="00D77A80"/>
    <w:rsid w:val="00D77B3C"/>
    <w:rsid w:val="00D9277E"/>
    <w:rsid w:val="00DA1E98"/>
    <w:rsid w:val="00DE1941"/>
    <w:rsid w:val="00DE296A"/>
    <w:rsid w:val="00DE70B4"/>
    <w:rsid w:val="00E027F0"/>
    <w:rsid w:val="00E11D35"/>
    <w:rsid w:val="00E21ABA"/>
    <w:rsid w:val="00E35D30"/>
    <w:rsid w:val="00E42887"/>
    <w:rsid w:val="00E52132"/>
    <w:rsid w:val="00E90056"/>
    <w:rsid w:val="00EB0ACD"/>
    <w:rsid w:val="00EB1FFE"/>
    <w:rsid w:val="00EB38FA"/>
    <w:rsid w:val="00EE3B89"/>
    <w:rsid w:val="00F10DAC"/>
    <w:rsid w:val="00F15430"/>
    <w:rsid w:val="00F46DD3"/>
    <w:rsid w:val="00F63BF7"/>
    <w:rsid w:val="00F64F65"/>
    <w:rsid w:val="00F91D97"/>
    <w:rsid w:val="00F93580"/>
    <w:rsid w:val="00F97EDE"/>
    <w:rsid w:val="00FA3B1F"/>
    <w:rsid w:val="00FA4BBA"/>
    <w:rsid w:val="00FA5865"/>
    <w:rsid w:val="00FA735B"/>
    <w:rsid w:val="00FB29D8"/>
    <w:rsid w:val="00FD1A7A"/>
    <w:rsid w:val="00FD208A"/>
    <w:rsid w:val="00FD5E05"/>
    <w:rsid w:val="00FE6F6B"/>
    <w:rsid w:val="00FF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"/>
        <w:sz w:val="22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4</cp:revision>
  <dcterms:created xsi:type="dcterms:W3CDTF">2016-04-24T08:32:00Z</dcterms:created>
  <dcterms:modified xsi:type="dcterms:W3CDTF">2016-04-24T18:13:00Z</dcterms:modified>
</cp:coreProperties>
</file>